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3445" w14:textId="77777777" w:rsidR="00664F28" w:rsidRDefault="00664F28" w:rsidP="00664F28">
      <w:pPr>
        <w:pStyle w:val="3"/>
        <w:spacing w:before="0" w:line="288" w:lineRule="auto"/>
        <w:jc w:val="center"/>
        <w:rPr>
          <w:rFonts w:eastAsia="Times New Roman" w:cstheme="minorHAnsi"/>
          <w:b/>
          <w:bCs/>
          <w:color w:val="auto"/>
        </w:rPr>
      </w:pPr>
    </w:p>
    <w:p w14:paraId="7577ED6A" w14:textId="77777777" w:rsidR="00664F28" w:rsidRPr="00417270" w:rsidRDefault="00664F28" w:rsidP="00664F28">
      <w:pPr>
        <w:pStyle w:val="3"/>
        <w:spacing w:before="0" w:line="288" w:lineRule="auto"/>
        <w:jc w:val="center"/>
        <w:rPr>
          <w:rFonts w:eastAsia="Times New Roman" w:cstheme="minorHAnsi"/>
          <w:b/>
          <w:bCs/>
          <w:color w:val="auto"/>
        </w:rPr>
      </w:pPr>
      <w:r w:rsidRPr="00417270">
        <w:rPr>
          <w:rFonts w:eastAsia="Times New Roman" w:cstheme="minorHAnsi"/>
          <w:b/>
          <w:bCs/>
          <w:color w:val="auto"/>
        </w:rPr>
        <w:t>Δελτίο Τύπου</w:t>
      </w:r>
    </w:p>
    <w:p w14:paraId="60CC5AEE" w14:textId="77777777" w:rsidR="00CC14D4" w:rsidRDefault="00CC14D4" w:rsidP="00CC14D4">
      <w:pPr>
        <w:spacing w:line="288" w:lineRule="auto"/>
        <w:jc w:val="right"/>
        <w:rPr>
          <w:rFonts w:cstheme="minorHAnsi"/>
        </w:rPr>
      </w:pPr>
    </w:p>
    <w:p w14:paraId="14DBFE1C" w14:textId="3A9427EC" w:rsidR="00664F28" w:rsidRPr="00417270" w:rsidRDefault="00CC14D4" w:rsidP="00CC14D4">
      <w:pPr>
        <w:spacing w:line="288" w:lineRule="auto"/>
        <w:jc w:val="right"/>
        <w:rPr>
          <w:rFonts w:cstheme="minorHAnsi"/>
        </w:rPr>
      </w:pPr>
      <w:r>
        <w:rPr>
          <w:rFonts w:cstheme="minorHAnsi"/>
        </w:rPr>
        <w:t>Πειραιάς, 16 Οκτωβρίου 2025</w:t>
      </w:r>
    </w:p>
    <w:p w14:paraId="56B042B9" w14:textId="77777777" w:rsidR="00664F28" w:rsidRPr="00417270" w:rsidRDefault="00664F28" w:rsidP="00664F28">
      <w:pPr>
        <w:pStyle w:val="3"/>
        <w:spacing w:before="0" w:line="288" w:lineRule="auto"/>
        <w:jc w:val="center"/>
        <w:rPr>
          <w:rFonts w:eastAsia="Times New Roman" w:cstheme="minorHAnsi"/>
          <w:b/>
          <w:bCs/>
          <w:color w:val="auto"/>
        </w:rPr>
      </w:pPr>
      <w:r w:rsidRPr="00417270">
        <w:rPr>
          <w:rFonts w:eastAsia="Times New Roman" w:cstheme="minorHAnsi"/>
          <w:b/>
          <w:bCs/>
          <w:color w:val="auto"/>
        </w:rPr>
        <w:t xml:space="preserve">Η Ισχύς της Διατροπικότητας, η Ενεργειακή Μετάβαση και η Γεωπολιτική στο επίκεντρο του </w:t>
      </w:r>
      <w:r w:rsidRPr="00417270">
        <w:rPr>
          <w:rFonts w:eastAsia="Times New Roman" w:cstheme="minorHAnsi"/>
          <w:b/>
          <w:bCs/>
          <w:color w:val="auto"/>
          <w:lang w:val="en-US"/>
        </w:rPr>
        <w:t>European</w:t>
      </w:r>
      <w:r w:rsidRPr="00417270">
        <w:rPr>
          <w:rFonts w:eastAsia="Times New Roman" w:cstheme="minorHAnsi"/>
          <w:b/>
          <w:bCs/>
          <w:color w:val="auto"/>
        </w:rPr>
        <w:t xml:space="preserve"> </w:t>
      </w:r>
      <w:r w:rsidRPr="00417270">
        <w:rPr>
          <w:rFonts w:eastAsia="Times New Roman" w:cstheme="minorHAnsi"/>
          <w:b/>
          <w:bCs/>
          <w:color w:val="auto"/>
          <w:lang w:val="en-US"/>
        </w:rPr>
        <w:t>Shortsea</w:t>
      </w:r>
      <w:r w:rsidRPr="00417270">
        <w:rPr>
          <w:rFonts w:eastAsia="Times New Roman" w:cstheme="minorHAnsi"/>
          <w:b/>
          <w:bCs/>
          <w:color w:val="auto"/>
        </w:rPr>
        <w:t xml:space="preserve"> </w:t>
      </w:r>
      <w:r w:rsidRPr="00417270">
        <w:rPr>
          <w:rFonts w:eastAsia="Times New Roman" w:cstheme="minorHAnsi"/>
          <w:b/>
          <w:bCs/>
          <w:color w:val="auto"/>
          <w:lang w:val="en-US"/>
        </w:rPr>
        <w:t>Network</w:t>
      </w:r>
      <w:r w:rsidRPr="00417270">
        <w:rPr>
          <w:rFonts w:eastAsia="Times New Roman" w:cstheme="minorHAnsi"/>
          <w:b/>
          <w:bCs/>
          <w:color w:val="auto"/>
        </w:rPr>
        <w:t xml:space="preserve"> </w:t>
      </w:r>
      <w:r w:rsidRPr="00417270">
        <w:rPr>
          <w:rFonts w:eastAsia="Times New Roman" w:cstheme="minorHAnsi"/>
          <w:b/>
          <w:bCs/>
          <w:color w:val="auto"/>
          <w:lang w:val="en-US"/>
        </w:rPr>
        <w:t>Summit</w:t>
      </w:r>
      <w:r w:rsidRPr="00417270">
        <w:rPr>
          <w:rFonts w:eastAsia="Times New Roman" w:cstheme="minorHAnsi"/>
          <w:b/>
          <w:bCs/>
          <w:color w:val="auto"/>
        </w:rPr>
        <w:t xml:space="preserve"> 2025</w:t>
      </w:r>
    </w:p>
    <w:p w14:paraId="42FCA925" w14:textId="77777777" w:rsidR="00664F28" w:rsidRPr="00417270" w:rsidRDefault="00664F28" w:rsidP="00664F28">
      <w:pPr>
        <w:spacing w:line="288" w:lineRule="auto"/>
        <w:jc w:val="both"/>
        <w:rPr>
          <w:rFonts w:cstheme="minorHAnsi"/>
          <w:bCs/>
          <w:sz w:val="28"/>
          <w:szCs w:val="28"/>
        </w:rPr>
      </w:pPr>
    </w:p>
    <w:p w14:paraId="71F1C688" w14:textId="77777777" w:rsidR="00664F28" w:rsidRPr="00EF62FF" w:rsidRDefault="00664F28" w:rsidP="00664F28">
      <w:pPr>
        <w:pStyle w:val="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i/>
          <w:iCs/>
        </w:rPr>
      </w:pPr>
      <w:r w:rsidRPr="00EF62FF">
        <w:rPr>
          <w:rFonts w:asciiTheme="minorHAnsi" w:hAnsiTheme="minorHAnsi" w:cstheme="minorHAnsi"/>
          <w:i/>
          <w:iCs/>
        </w:rPr>
        <w:t xml:space="preserve">Η στρατηγική σημασία της </w:t>
      </w:r>
      <w:r w:rsidRPr="00EF62FF">
        <w:rPr>
          <w:rStyle w:val="ad"/>
          <w:rFonts w:asciiTheme="minorHAnsi" w:hAnsiTheme="minorHAnsi" w:cstheme="minorHAnsi"/>
          <w:i/>
          <w:iCs/>
        </w:rPr>
        <w:t>διατροπικότητας</w:t>
      </w:r>
      <w:r w:rsidRPr="00EF62FF">
        <w:rPr>
          <w:rFonts w:asciiTheme="minorHAnsi" w:hAnsiTheme="minorHAnsi" w:cstheme="minorHAnsi"/>
          <w:i/>
          <w:iCs/>
        </w:rPr>
        <w:t xml:space="preserve"> και της </w:t>
      </w:r>
      <w:r w:rsidRPr="00EF62FF">
        <w:rPr>
          <w:rStyle w:val="ad"/>
          <w:rFonts w:asciiTheme="minorHAnsi" w:hAnsiTheme="minorHAnsi" w:cstheme="minorHAnsi"/>
          <w:i/>
          <w:iCs/>
        </w:rPr>
        <w:t>πράσινης ναυτιλίας</w:t>
      </w:r>
      <w:r w:rsidRPr="00EF62FF">
        <w:rPr>
          <w:rFonts w:asciiTheme="minorHAnsi" w:hAnsiTheme="minorHAnsi" w:cstheme="minorHAnsi"/>
          <w:i/>
          <w:iCs/>
        </w:rPr>
        <w:t xml:space="preserve"> αναδείχθηκε από τις εργασίες του </w:t>
      </w:r>
      <w:r w:rsidRPr="00EF62FF">
        <w:rPr>
          <w:rStyle w:val="ad"/>
          <w:rFonts w:asciiTheme="minorHAnsi" w:hAnsiTheme="minorHAnsi" w:cstheme="minorHAnsi"/>
          <w:i/>
          <w:iCs/>
        </w:rPr>
        <w:t>E</w:t>
      </w:r>
      <w:proofErr w:type="spellStart"/>
      <w:r w:rsidRPr="00EF62FF">
        <w:rPr>
          <w:rStyle w:val="ad"/>
          <w:rFonts w:asciiTheme="minorHAnsi" w:hAnsiTheme="minorHAnsi" w:cstheme="minorHAnsi"/>
          <w:i/>
          <w:iCs/>
          <w:lang w:val="en-US"/>
        </w:rPr>
        <w:t>uropean</w:t>
      </w:r>
      <w:proofErr w:type="spellEnd"/>
      <w:r w:rsidRPr="00EF62FF">
        <w:rPr>
          <w:rStyle w:val="ad"/>
          <w:rFonts w:asciiTheme="minorHAnsi" w:hAnsiTheme="minorHAnsi" w:cstheme="minorHAnsi"/>
          <w:i/>
          <w:iCs/>
        </w:rPr>
        <w:t xml:space="preserve"> </w:t>
      </w:r>
      <w:r w:rsidRPr="00EF62FF">
        <w:rPr>
          <w:rStyle w:val="ad"/>
          <w:rFonts w:asciiTheme="minorHAnsi" w:hAnsiTheme="minorHAnsi" w:cstheme="minorHAnsi"/>
          <w:i/>
          <w:iCs/>
          <w:lang w:val="en-US"/>
        </w:rPr>
        <w:t>Shortsea</w:t>
      </w:r>
      <w:r w:rsidRPr="00EF62FF">
        <w:rPr>
          <w:rStyle w:val="ad"/>
          <w:rFonts w:asciiTheme="minorHAnsi" w:hAnsiTheme="minorHAnsi" w:cstheme="minorHAnsi"/>
          <w:i/>
          <w:iCs/>
        </w:rPr>
        <w:t xml:space="preserve"> </w:t>
      </w:r>
      <w:r w:rsidRPr="00EF62FF">
        <w:rPr>
          <w:rStyle w:val="ad"/>
          <w:rFonts w:asciiTheme="minorHAnsi" w:hAnsiTheme="minorHAnsi" w:cstheme="minorHAnsi"/>
          <w:i/>
          <w:iCs/>
          <w:lang w:val="en-US"/>
        </w:rPr>
        <w:t>Network</w:t>
      </w:r>
      <w:r w:rsidRPr="00EF62FF">
        <w:rPr>
          <w:rStyle w:val="ad"/>
          <w:rFonts w:asciiTheme="minorHAnsi" w:hAnsiTheme="minorHAnsi" w:cstheme="minorHAnsi"/>
          <w:i/>
          <w:iCs/>
        </w:rPr>
        <w:t xml:space="preserve"> Summit 2025  “Walking into a New Era”</w:t>
      </w:r>
      <w:r w:rsidRPr="00EF62FF">
        <w:rPr>
          <w:rFonts w:asciiTheme="minorHAnsi" w:hAnsiTheme="minorHAnsi" w:cstheme="minorHAnsi"/>
          <w:i/>
          <w:iCs/>
        </w:rPr>
        <w:t xml:space="preserve">, το οποίο πραγματοποιήθηκε στις </w:t>
      </w:r>
      <w:r w:rsidRPr="00EF62FF">
        <w:rPr>
          <w:rFonts w:asciiTheme="minorHAnsi" w:hAnsiTheme="minorHAnsi" w:cstheme="minorHAnsi"/>
          <w:b/>
          <w:bCs/>
          <w:i/>
          <w:iCs/>
        </w:rPr>
        <w:t>14 Οκτωβρίου</w:t>
      </w:r>
      <w:r w:rsidRPr="00EF62FF">
        <w:rPr>
          <w:rFonts w:asciiTheme="minorHAnsi" w:hAnsiTheme="minorHAnsi" w:cstheme="minorHAnsi"/>
          <w:i/>
          <w:iCs/>
        </w:rPr>
        <w:t xml:space="preserve">, στο </w:t>
      </w:r>
      <w:r w:rsidRPr="00EF62FF">
        <w:rPr>
          <w:rFonts w:asciiTheme="minorHAnsi" w:hAnsiTheme="minorHAnsi" w:cstheme="minorHAnsi"/>
          <w:i/>
          <w:iCs/>
          <w:lang w:val="en-US"/>
        </w:rPr>
        <w:t>Grand</w:t>
      </w:r>
      <w:r w:rsidRPr="00EF62FF">
        <w:rPr>
          <w:rFonts w:asciiTheme="minorHAnsi" w:hAnsiTheme="minorHAnsi" w:cstheme="minorHAnsi"/>
          <w:i/>
          <w:iCs/>
        </w:rPr>
        <w:t xml:space="preserve"> </w:t>
      </w:r>
      <w:r w:rsidRPr="00EF62FF">
        <w:rPr>
          <w:rFonts w:asciiTheme="minorHAnsi" w:hAnsiTheme="minorHAnsi" w:cstheme="minorHAnsi"/>
          <w:i/>
          <w:iCs/>
          <w:lang w:val="en-US"/>
        </w:rPr>
        <w:t>Hyatt</w:t>
      </w:r>
      <w:r w:rsidRPr="00EF62FF">
        <w:rPr>
          <w:rFonts w:asciiTheme="minorHAnsi" w:hAnsiTheme="minorHAnsi" w:cstheme="minorHAnsi"/>
          <w:i/>
          <w:iCs/>
        </w:rPr>
        <w:t>. Περισσότεροι από 40 ομιλητές και ομιλήτριες ―αξιωματούχοι της  Ευρωπαϊκής Ένωσης, εκπρόσωποι της Πολιτείας, εκπρόσωποι φορέων και οργανισμών καθώς και υψηλόβαθμα στελέχη της ναυτιλιακής βιομηχανίας― κράτησαν αμείωτο το ενδιαφέρον των 350+ συμμετεχόντων από όλους τους κλάδους της ναυτιλίας.</w:t>
      </w:r>
    </w:p>
    <w:p w14:paraId="635A444B" w14:textId="77777777" w:rsidR="00664F28" w:rsidRPr="00417270" w:rsidRDefault="00664F28" w:rsidP="00664F28">
      <w:pPr>
        <w:pStyle w:val="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</w:rPr>
      </w:pPr>
    </w:p>
    <w:p w14:paraId="18FAD8E0" w14:textId="77777777" w:rsidR="00664F28" w:rsidRPr="00417270" w:rsidRDefault="00664F28" w:rsidP="00664F28">
      <w:pPr>
        <w:pStyle w:val="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</w:rPr>
      </w:pPr>
      <w:r w:rsidRPr="00417270">
        <w:rPr>
          <w:rFonts w:asciiTheme="minorHAnsi" w:hAnsiTheme="minorHAnsi" w:cstheme="minorHAnsi"/>
          <w:b/>
          <w:bCs/>
        </w:rPr>
        <w:t xml:space="preserve">Κεντρικό συμπέρασμα των εργασιών του συνεδρίου αναδείχθηκε η σημαντικότητα της </w:t>
      </w:r>
      <w:r w:rsidRPr="00417270">
        <w:rPr>
          <w:rStyle w:val="ad"/>
          <w:rFonts w:asciiTheme="minorHAnsi" w:hAnsiTheme="minorHAnsi" w:cstheme="minorHAnsi"/>
        </w:rPr>
        <w:t>διασύνδεσης των θαλάσσιων και χερσαίων μεταφορών,</w:t>
      </w:r>
      <w:r w:rsidRPr="00417270">
        <w:rPr>
          <w:rFonts w:asciiTheme="minorHAnsi" w:hAnsiTheme="minorHAnsi" w:cstheme="minorHAnsi"/>
        </w:rPr>
        <w:t xml:space="preserve"> που αποτελεί και την απαραίτητη προϋπόθεση για τη βιώσιμη ανάπτυξη της Ελλάδας και των νησιωτικών περιοχών της. Η ενίσχυση των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συνδυασμένων μεταφορών</w:t>
      </w:r>
      <w:r w:rsidRPr="00417270">
        <w:rPr>
          <w:rFonts w:asciiTheme="minorHAnsi" w:hAnsiTheme="minorHAnsi" w:cstheme="minorHAnsi"/>
        </w:rPr>
        <w:t xml:space="preserve"> μπορεί να αποσυμφορήσει τα οδικά δίκτυα, να μειώσει τις εκπομπές ρύπων και να ενισχύσει την ανταγωνιστικότητα της εφοδιαστικής αλυσίδας. Η συζήτηση επικεντρώθηκε στην ανάγκη δημιουργίας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λειτουργικών κόμβων διατροπικότητας</w:t>
      </w:r>
      <w:r w:rsidRPr="00417270">
        <w:rPr>
          <w:rFonts w:asciiTheme="minorHAnsi" w:hAnsiTheme="minorHAnsi" w:cstheme="minorHAnsi"/>
        </w:rPr>
        <w:t xml:space="preserve"> με αναβαθμισμένες υποδομές και καλύτερο συντονισμό μεταξύ των μεταφορικών μέσων. Ειδική αναφορά έγινε στις</w:t>
      </w:r>
      <w:r w:rsidRPr="00417270">
        <w:rPr>
          <w:rFonts w:asciiTheme="minorHAnsi" w:hAnsiTheme="minorHAnsi" w:cstheme="minorHAnsi"/>
          <w:b/>
          <w:bCs/>
        </w:rPr>
        <w:t xml:space="preserve">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περιφέρειες με αυξανόμενη εμπορική και στρατηγική σημασία</w:t>
      </w:r>
      <w:r w:rsidRPr="00417270">
        <w:rPr>
          <w:rFonts w:asciiTheme="minorHAnsi" w:hAnsiTheme="minorHAnsi" w:cstheme="minorHAnsi"/>
        </w:rPr>
        <w:t xml:space="preserve">, όπως η Αλεξανδρούπολη και η Νότια Πελοπόννησος, όπου απαιτούνται μεγάλες επενδύσεις και σχεδιασμός μακροπρόθεσμης ανάπτυξης. Ιδιαίτερη βαρύτητα δόθηκε και στη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μελλοντική στρατηγική των ευρωπαϊκών λιμανιών</w:t>
      </w:r>
      <w:r w:rsidRPr="00417270">
        <w:rPr>
          <w:rFonts w:asciiTheme="minorHAnsi" w:hAnsiTheme="minorHAnsi" w:cstheme="minorHAnsi"/>
        </w:rPr>
        <w:t xml:space="preserve">, τα οποία καλούνται να ανταποκριθούν στις προκλήσεις της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απανθρακοποίησης, της ψηφιοποίησης και της άμυνας</w:t>
      </w:r>
      <w:r w:rsidRPr="00417270">
        <w:rPr>
          <w:rFonts w:asciiTheme="minorHAnsi" w:hAnsiTheme="minorHAnsi" w:cstheme="minorHAnsi"/>
        </w:rPr>
        <w:t>, διαμορφώνοντας νέα επιχειρησιακά μοντέλα που θα ενισχύουν την ανθεκτικότητα και τη βιωσιμότητά τους.</w:t>
      </w:r>
    </w:p>
    <w:p w14:paraId="6A5EC4DE" w14:textId="77777777" w:rsidR="00664F28" w:rsidRPr="00417270" w:rsidRDefault="00664F28" w:rsidP="00664F28">
      <w:pPr>
        <w:pStyle w:val="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</w:rPr>
      </w:pPr>
    </w:p>
    <w:p w14:paraId="50B35B07" w14:textId="77777777" w:rsidR="00664F28" w:rsidRPr="00417270" w:rsidRDefault="00664F28" w:rsidP="00664F28">
      <w:pPr>
        <w:pStyle w:val="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</w:rPr>
      </w:pPr>
      <w:r w:rsidRPr="00417270">
        <w:rPr>
          <w:rFonts w:asciiTheme="minorHAnsi" w:hAnsiTheme="minorHAnsi" w:cstheme="minorHAnsi"/>
        </w:rPr>
        <w:t xml:space="preserve">Παράλληλα, δόθηκε έμφαση στην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 xml:space="preserve">πράσινη μετάβαση των logistics και της </w:t>
      </w:r>
      <w:r w:rsidRPr="00417270">
        <w:rPr>
          <w:rStyle w:val="ad"/>
          <w:rFonts w:asciiTheme="minorHAnsi" w:hAnsiTheme="minorHAnsi" w:cstheme="minorHAnsi"/>
          <w:b w:val="0"/>
          <w:bCs w:val="0"/>
          <w:lang w:val="en-US"/>
        </w:rPr>
        <w:t>shortsea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 xml:space="preserve"> ναυτιλίας</w:t>
      </w:r>
      <w:r w:rsidRPr="00417270">
        <w:rPr>
          <w:rFonts w:asciiTheme="minorHAnsi" w:hAnsiTheme="minorHAnsi" w:cstheme="minorHAnsi"/>
        </w:rPr>
        <w:t xml:space="preserve"> με προτεραιότητα στον εκσυγχρονισμό του στόλου, την ενίσχυση του ανθρώπινου δυναμικού και την ανάπτυξη νέων τεχνολογιών χαμηλών εκπομπών. Οι συμμετέχοντες στα πάνελ συζήτησης τόνισαν ότι η επιτυχία της μετάβασης εξαρτάται από </w:t>
      </w:r>
      <w:r w:rsidRPr="00417270">
        <w:rPr>
          <w:rFonts w:asciiTheme="minorHAnsi" w:hAnsiTheme="minorHAnsi" w:cstheme="minorHAnsi"/>
        </w:rPr>
        <w:lastRenderedPageBreak/>
        <w:t xml:space="preserve">την ουσιαστική συνεργασία δημόσιου και ιδιωτικού τομέα και από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ρεαλιστικά ρυθμιστικά πλαίσια</w:t>
      </w:r>
      <w:r w:rsidRPr="00417270">
        <w:rPr>
          <w:rFonts w:asciiTheme="minorHAnsi" w:hAnsiTheme="minorHAnsi" w:cstheme="minorHAnsi"/>
        </w:rPr>
        <w:t xml:space="preserve">, που θα ενθαρρύνουν την καινοτομία χωρίς να επιβαρύνουν υπέρμετρα τις επιχειρήσεις. Επίσης, συζητήθηκαν οι εξελίξεις για την ανάπτυξη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εναλλακτικών ναυτιλιακών καυσίμων, καθώς, π</w:t>
      </w:r>
      <w:r w:rsidRPr="00417270">
        <w:rPr>
          <w:rFonts w:asciiTheme="minorHAnsi" w:hAnsiTheme="minorHAnsi" w:cstheme="minorHAnsi"/>
        </w:rPr>
        <w:t xml:space="preserve">αρά τη δυναμική των βιοκαυσίμων, επισημάνθηκε η περιορισμένη διαθεσιμότητά τους και διατυπώθηκαν επιφυλάξεις για τη βιωσιμότητα του υδρογόνου και του LNG, λόγω των συνακόλουθων περιβαλλοντικών και ενεργειακών προκλήσεων. Αναφέρθηκε επίσης το ενδεχόμενο αξιοποίησης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πυρηνικής ενέργειας</w:t>
      </w:r>
      <w:r w:rsidRPr="00417270">
        <w:rPr>
          <w:rFonts w:asciiTheme="minorHAnsi" w:hAnsiTheme="minorHAnsi" w:cstheme="minorHAnsi"/>
        </w:rPr>
        <w:t xml:space="preserve"> σε ναυτιλιακές εφαρμογές, υπό την προϋπόθεση ύπαρξης ασφαλών και βιώσιμων τεχνολογικών λύσεων.</w:t>
      </w:r>
    </w:p>
    <w:p w14:paraId="0BB80858" w14:textId="77777777" w:rsidR="00664F28" w:rsidRPr="00417270" w:rsidRDefault="00664F28" w:rsidP="00664F28">
      <w:pPr>
        <w:pStyle w:val="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</w:rPr>
      </w:pPr>
    </w:p>
    <w:p w14:paraId="2E24C18E" w14:textId="77777777" w:rsidR="00664F28" w:rsidRPr="00417270" w:rsidRDefault="00664F28" w:rsidP="00664F28">
      <w:pPr>
        <w:pStyle w:val="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</w:rPr>
      </w:pPr>
      <w:r w:rsidRPr="00417270">
        <w:rPr>
          <w:rFonts w:asciiTheme="minorHAnsi" w:hAnsiTheme="minorHAnsi" w:cstheme="minorHAnsi"/>
        </w:rPr>
        <w:t xml:space="preserve">Στο συνέδριο αναδείχθηκε επίσης η ανάγκη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ευθυγράμμισης της ευρωπαϊκής και διεθνούς ναυτιλιακής νομοθεσίας</w:t>
      </w:r>
      <w:r w:rsidRPr="00417270">
        <w:rPr>
          <w:rFonts w:asciiTheme="minorHAnsi" w:hAnsiTheme="minorHAnsi" w:cstheme="minorHAnsi"/>
        </w:rPr>
        <w:t xml:space="preserve"> (ΕΕ και ΙΜΟ), ώστε να αποφευχθεί η διπλή φορολόγηση και να διασφαλιστεί δίκαιος ανταγωνισμός.</w:t>
      </w:r>
    </w:p>
    <w:p w14:paraId="53223728" w14:textId="77777777" w:rsidR="00664F28" w:rsidRPr="00417270" w:rsidRDefault="00664F28" w:rsidP="00664F28">
      <w:pPr>
        <w:pStyle w:val="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</w:rPr>
      </w:pPr>
    </w:p>
    <w:p w14:paraId="62AAD9D0" w14:textId="77777777" w:rsidR="00664F28" w:rsidRPr="00417270" w:rsidRDefault="00664F28" w:rsidP="00664F28">
      <w:pPr>
        <w:pStyle w:val="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</w:rPr>
      </w:pPr>
      <w:r w:rsidRPr="00417270">
        <w:rPr>
          <w:rFonts w:asciiTheme="minorHAnsi" w:hAnsiTheme="minorHAnsi" w:cstheme="minorHAnsi"/>
        </w:rPr>
        <w:t xml:space="preserve">Ιδιαίτερο ενδιαφέρον προκάλεσε το πάνελ συζήτησης με θεματική τον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αντίκτυπο των γεωπολιτικών εξελίξεων στις θαλάσσιες εμπορευματικές ροές</w:t>
      </w:r>
      <w:r w:rsidRPr="00417270">
        <w:rPr>
          <w:rFonts w:asciiTheme="minorHAnsi" w:hAnsiTheme="minorHAnsi" w:cstheme="minorHAnsi"/>
          <w:b/>
          <w:bCs/>
        </w:rPr>
        <w:t>.</w:t>
      </w:r>
      <w:r w:rsidRPr="00417270">
        <w:rPr>
          <w:rFonts w:asciiTheme="minorHAnsi" w:hAnsiTheme="minorHAnsi" w:cstheme="minorHAnsi"/>
        </w:rPr>
        <w:t xml:space="preserve"> Οι ομιλητές ανέδειξαν τη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σημαντική γεωστρατηγική θέση της Ελλάδας</w:t>
      </w:r>
      <w:r w:rsidRPr="00417270">
        <w:rPr>
          <w:rFonts w:asciiTheme="minorHAnsi" w:hAnsiTheme="minorHAnsi" w:cstheme="minorHAnsi"/>
        </w:rPr>
        <w:t xml:space="preserve"> και την τεράστια ισχύ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της ελληνικής ναυτιλίας διεθνώς</w:t>
      </w:r>
      <w:r w:rsidRPr="00417270">
        <w:rPr>
          <w:rFonts w:asciiTheme="minorHAnsi" w:hAnsiTheme="minorHAnsi" w:cstheme="minorHAnsi"/>
        </w:rPr>
        <w:t xml:space="preserve">, η οποία διαδραματίζει καθοριστικό ρόλο στη διασφάλιση της ομαλής ροής του διεθνούς εμπορίου. Τονίστηκε ότι οι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διαρκώς μεταβαλλόμενες γεωπολιτικές συνθήκες</w:t>
      </w:r>
      <w:r w:rsidRPr="00417270">
        <w:rPr>
          <w:rFonts w:asciiTheme="minorHAnsi" w:hAnsiTheme="minorHAnsi" w:cstheme="minorHAnsi"/>
        </w:rPr>
        <w:t xml:space="preserve"> επιβάλλουν στη ναυτιλιακή βιομηχανία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συνεχή επαναξιολόγηση και προσαρμογή</w:t>
      </w:r>
      <w:r w:rsidRPr="00417270">
        <w:rPr>
          <w:rFonts w:asciiTheme="minorHAnsi" w:hAnsiTheme="minorHAnsi" w:cstheme="minorHAnsi"/>
          <w:b/>
          <w:bCs/>
        </w:rPr>
        <w:t xml:space="preserve"> </w:t>
      </w:r>
      <w:r w:rsidRPr="00417270">
        <w:rPr>
          <w:rFonts w:asciiTheme="minorHAnsi" w:hAnsiTheme="minorHAnsi" w:cstheme="minorHAnsi"/>
        </w:rPr>
        <w:t xml:space="preserve">των δραστηριοτήτων της, ώστε να διασφαλίζεται η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ανθεκτικότητα και η απρόσκοπτη λειτουργία των εμπορικών δικτύων</w:t>
      </w:r>
      <w:r w:rsidRPr="00417270">
        <w:rPr>
          <w:rFonts w:asciiTheme="minorHAnsi" w:hAnsiTheme="minorHAnsi" w:cstheme="minorHAnsi"/>
        </w:rPr>
        <w:t xml:space="preserve">. Η ελληνική ναυτιλία, όπως επισημάνθηκε, αποδεικνύει διαχρονικά την ικανότητά της να προσαρμόζεται σε κάθε νέα συνθήκη, διατηρώντας το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παγκόσμιο εμπόριο «σε κίνηση»</w:t>
      </w:r>
      <w:r w:rsidRPr="00417270">
        <w:rPr>
          <w:rFonts w:asciiTheme="minorHAnsi" w:hAnsiTheme="minorHAnsi" w:cstheme="minorHAnsi"/>
          <w:b/>
          <w:bCs/>
        </w:rPr>
        <w:t xml:space="preserve">. </w:t>
      </w:r>
      <w:r w:rsidRPr="00417270">
        <w:rPr>
          <w:rFonts w:asciiTheme="minorHAnsi" w:hAnsiTheme="minorHAnsi" w:cstheme="minorHAnsi"/>
        </w:rPr>
        <w:t xml:space="preserve">Αξιοσημείωτη ήταν επίσης η επισήμανση ότι ακόμη και οργανισμοί, όπως η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UNESCO</w:t>
      </w:r>
      <w:r w:rsidRPr="00417270">
        <w:rPr>
          <w:rStyle w:val="ad"/>
          <w:rFonts w:asciiTheme="minorHAnsi" w:hAnsiTheme="minorHAnsi" w:cstheme="minorHAnsi"/>
        </w:rPr>
        <w:t>,</w:t>
      </w:r>
      <w:r w:rsidRPr="00417270">
        <w:rPr>
          <w:rFonts w:asciiTheme="minorHAnsi" w:hAnsiTheme="minorHAnsi" w:cstheme="minorHAnsi"/>
        </w:rPr>
        <w:t xml:space="preserve"> έχουν και ναυτιλιακό χαρακτήρα μέσω της δραστηριοποίησής τους για θέματα που αφορούν τους </w:t>
      </w:r>
      <w:r w:rsidRPr="00417270">
        <w:rPr>
          <w:rStyle w:val="ad"/>
          <w:rFonts w:asciiTheme="minorHAnsi" w:hAnsiTheme="minorHAnsi" w:cstheme="minorHAnsi"/>
          <w:b w:val="0"/>
          <w:bCs w:val="0"/>
        </w:rPr>
        <w:t>ωκεανούς και τη θαλάσσια βιωσιμότητα ― κάτι</w:t>
      </w:r>
      <w:r w:rsidRPr="00417270">
        <w:rPr>
          <w:rFonts w:asciiTheme="minorHAnsi" w:hAnsiTheme="minorHAnsi" w:cstheme="minorHAnsi"/>
        </w:rPr>
        <w:t xml:space="preserve"> που αναδεικνύει γενικότερα τη διείσδυση και τη σημασία της ναυτιλίας σε παγκόσμιο επίπεδο.</w:t>
      </w:r>
    </w:p>
    <w:p w14:paraId="4F72EA10" w14:textId="77777777" w:rsidR="00664F28" w:rsidRPr="00417270" w:rsidRDefault="00664F28" w:rsidP="00664F28">
      <w:pPr>
        <w:pStyle w:val="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</w:rPr>
      </w:pPr>
    </w:p>
    <w:p w14:paraId="068A3811" w14:textId="77777777" w:rsidR="00664F28" w:rsidRPr="00417270" w:rsidRDefault="00664F28" w:rsidP="00664F28">
      <w:pPr>
        <w:pStyle w:val="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</w:rPr>
      </w:pPr>
      <w:r w:rsidRPr="00417270">
        <w:rPr>
          <w:rFonts w:asciiTheme="minorHAnsi" w:hAnsiTheme="minorHAnsi" w:cstheme="minorHAnsi"/>
        </w:rPr>
        <w:t xml:space="preserve">Συνοπτικώς, από τις εργασίες του συνεδρίου καταδείχθηκε ότι η </w:t>
      </w:r>
      <w:r w:rsidRPr="00417270">
        <w:rPr>
          <w:rStyle w:val="ad"/>
          <w:rFonts w:asciiTheme="minorHAnsi" w:hAnsiTheme="minorHAnsi" w:cstheme="minorHAnsi"/>
        </w:rPr>
        <w:t>διατροπικότητας, η ενεργειακή μετάβαση, η γεωπολιτική προσαρμοστικότητα και η τεχνολογική καινοτομία</w:t>
      </w:r>
      <w:r w:rsidRPr="00417270">
        <w:rPr>
          <w:rFonts w:asciiTheme="minorHAnsi" w:hAnsiTheme="minorHAnsi" w:cstheme="minorHAnsi"/>
        </w:rPr>
        <w:t xml:space="preserve"> αποτελούν τους τέσσερις βασικούς πυλώνες για τη διασφάλιση της ανθεκτικότητας και της ανταγωνιστικότητας του ελληνικού ειδικότερα αλλά και ευρωπαϊκού γενικότερα συστήματος μεταφορών.</w:t>
      </w:r>
    </w:p>
    <w:p w14:paraId="7F9585E4" w14:textId="77777777" w:rsidR="00664F28" w:rsidRPr="000D4DCE" w:rsidRDefault="00664F28" w:rsidP="00664F28">
      <w:pPr>
        <w:spacing w:line="288" w:lineRule="auto"/>
        <w:jc w:val="both"/>
        <w:rPr>
          <w:rFonts w:cstheme="minorHAnsi"/>
          <w:bCs/>
        </w:rPr>
      </w:pPr>
    </w:p>
    <w:p w14:paraId="263E71FE" w14:textId="2FBA326D" w:rsidR="00664F28" w:rsidRPr="00B707B1" w:rsidRDefault="00664F28" w:rsidP="00664F28">
      <w:pPr>
        <w:spacing w:after="0" w:line="288" w:lineRule="auto"/>
        <w:jc w:val="both"/>
        <w:rPr>
          <w:rFonts w:cs="Calibri"/>
          <w:lang w:val="en-US"/>
        </w:rPr>
      </w:pPr>
      <w:r>
        <w:rPr>
          <w:rFonts w:cstheme="minorHAnsi"/>
          <w:bCs/>
        </w:rPr>
        <w:lastRenderedPageBreak/>
        <w:t xml:space="preserve">Τις εργασίες του συνεδρίου άνοιξε ο Πρόεδρος του </w:t>
      </w:r>
      <w:r>
        <w:rPr>
          <w:rFonts w:cstheme="minorHAnsi"/>
          <w:bCs/>
          <w:lang w:val="en-US"/>
        </w:rPr>
        <w:t>European</w:t>
      </w:r>
      <w:r w:rsidRPr="008C2D1F">
        <w:rPr>
          <w:rFonts w:cstheme="minorHAnsi"/>
          <w:bCs/>
        </w:rPr>
        <w:t xml:space="preserve"> </w:t>
      </w:r>
      <w:r>
        <w:rPr>
          <w:rFonts w:cstheme="minorHAnsi"/>
          <w:bCs/>
          <w:lang w:val="en-US"/>
        </w:rPr>
        <w:t>Shortsea</w:t>
      </w:r>
      <w:r w:rsidRPr="008C2D1F">
        <w:rPr>
          <w:rFonts w:cstheme="minorHAnsi"/>
          <w:bCs/>
        </w:rPr>
        <w:t xml:space="preserve"> </w:t>
      </w:r>
      <w:r>
        <w:rPr>
          <w:rFonts w:cstheme="minorHAnsi"/>
          <w:bCs/>
          <w:lang w:val="en-US"/>
        </w:rPr>
        <w:t>Network</w:t>
      </w:r>
      <w:r>
        <w:rPr>
          <w:rFonts w:cstheme="minorHAnsi"/>
          <w:bCs/>
        </w:rPr>
        <w:t xml:space="preserve"> και Πρόεδρος της Ένωσης Εφοπλιστών Ναυτιλίας Μικρών Αποστάσεων, </w:t>
      </w:r>
      <w:r w:rsidRPr="008B3F66">
        <w:rPr>
          <w:rFonts w:cstheme="minorHAnsi"/>
          <w:b/>
        </w:rPr>
        <w:t xml:space="preserve">Χαράλαμπος </w:t>
      </w:r>
      <w:proofErr w:type="spellStart"/>
      <w:r w:rsidRPr="008B3F66">
        <w:rPr>
          <w:rFonts w:cstheme="minorHAnsi"/>
          <w:b/>
        </w:rPr>
        <w:t>Σημαντώνης</w:t>
      </w:r>
      <w:proofErr w:type="spellEnd"/>
      <w:r>
        <w:rPr>
          <w:rFonts w:cstheme="minorHAnsi"/>
          <w:bCs/>
        </w:rPr>
        <w:t xml:space="preserve">, εισαγωγικούς χαιρετισμούς </w:t>
      </w:r>
      <w:r w:rsidR="00817FE8">
        <w:rPr>
          <w:rFonts w:cstheme="minorHAnsi"/>
          <w:bCs/>
        </w:rPr>
        <w:t>απηύθυναν</w:t>
      </w:r>
      <w:r>
        <w:rPr>
          <w:rFonts w:cstheme="minorHAnsi"/>
          <w:bCs/>
        </w:rPr>
        <w:t xml:space="preserve"> ο Ευρωπαίος Επίτροπος Βιώσιμων Μεταφορών &amp; Τουρισμού, </w:t>
      </w:r>
      <w:r w:rsidRPr="008B3F66">
        <w:rPr>
          <w:rFonts w:cstheme="minorHAnsi"/>
          <w:b/>
        </w:rPr>
        <w:t xml:space="preserve">Απόστολος </w:t>
      </w:r>
      <w:proofErr w:type="spellStart"/>
      <w:r w:rsidRPr="008B3F66">
        <w:rPr>
          <w:rFonts w:cstheme="minorHAnsi"/>
          <w:b/>
        </w:rPr>
        <w:t>Τζιτζικώστας</w:t>
      </w:r>
      <w:proofErr w:type="spellEnd"/>
      <w:r>
        <w:rPr>
          <w:rFonts w:cstheme="minorHAnsi"/>
          <w:bCs/>
        </w:rPr>
        <w:t xml:space="preserve">, η Υπουργός Κοινωνικής Συνοχής &amp; Οικογένειας, </w:t>
      </w:r>
      <w:r w:rsidRPr="008B3F66">
        <w:rPr>
          <w:rFonts w:cstheme="minorHAnsi"/>
          <w:b/>
        </w:rPr>
        <w:t>Δόμνα Μιχαηλίδου</w:t>
      </w:r>
      <w:r>
        <w:rPr>
          <w:rFonts w:cstheme="minorHAnsi"/>
          <w:bCs/>
        </w:rPr>
        <w:t xml:space="preserve">, ο Υφυπουργός Ναυτιλίας &amp; Νησιωτικής Πολιτικής, </w:t>
      </w:r>
      <w:r w:rsidRPr="008B3F66">
        <w:rPr>
          <w:rFonts w:cstheme="minorHAnsi"/>
          <w:b/>
        </w:rPr>
        <w:t>Στέφανος Γκίκας</w:t>
      </w:r>
      <w:r>
        <w:rPr>
          <w:rFonts w:cstheme="minorHAnsi"/>
          <w:bCs/>
        </w:rPr>
        <w:t xml:space="preserve">, ο Πρόεδρος του Ναυτικού Επιμελητηρίου Ελλάδος, </w:t>
      </w:r>
      <w:r w:rsidRPr="008B3F66">
        <w:rPr>
          <w:rFonts w:cstheme="minorHAnsi"/>
          <w:b/>
        </w:rPr>
        <w:t>Γεώργιος Αλεξανδράτος</w:t>
      </w:r>
      <w:r>
        <w:rPr>
          <w:rFonts w:cstheme="minorHAnsi"/>
          <w:bCs/>
        </w:rPr>
        <w:t xml:space="preserve">, ο Πρόεδρος της </w:t>
      </w:r>
      <w:r>
        <w:rPr>
          <w:rFonts w:cstheme="minorHAnsi"/>
          <w:bCs/>
          <w:lang w:val="en-US"/>
        </w:rPr>
        <w:t>INTERCARGO</w:t>
      </w:r>
      <w:r>
        <w:rPr>
          <w:rFonts w:cstheme="minorHAnsi"/>
          <w:bCs/>
        </w:rPr>
        <w:t xml:space="preserve"> και Ταμίας της Ένωσης Ελλήνων Εφοπλιστών, </w:t>
      </w:r>
      <w:r w:rsidRPr="008B3F66">
        <w:rPr>
          <w:rFonts w:cstheme="minorHAnsi"/>
          <w:b/>
        </w:rPr>
        <w:t>Γιάννης Ξυλάς</w:t>
      </w:r>
      <w:r>
        <w:rPr>
          <w:rFonts w:cstheme="minorHAnsi"/>
          <w:bCs/>
        </w:rPr>
        <w:t xml:space="preserve">, και ο Αντιπρόεδρος του Συνδέσμου Επιχειρήσεων Επιβατηγού Ναυτιλίας, </w:t>
      </w:r>
      <w:r w:rsidRPr="008B3F66">
        <w:rPr>
          <w:rFonts w:cstheme="minorHAnsi"/>
          <w:b/>
        </w:rPr>
        <w:t>Ευστράτιος Απέργης</w:t>
      </w:r>
      <w:r>
        <w:rPr>
          <w:rFonts w:cstheme="minorHAnsi"/>
          <w:bCs/>
        </w:rPr>
        <w:t>. Ενώ</w:t>
      </w:r>
      <w:r w:rsidRPr="00840037">
        <w:rPr>
          <w:rFonts w:cstheme="minorHAnsi"/>
          <w:bCs/>
          <w:lang w:val="en-US"/>
        </w:rPr>
        <w:t xml:space="preserve"> </w:t>
      </w:r>
      <w:r>
        <w:rPr>
          <w:rFonts w:cstheme="minorHAnsi"/>
          <w:bCs/>
        </w:rPr>
        <w:t>κεντρικοί</w:t>
      </w:r>
      <w:r w:rsidRPr="00840037">
        <w:rPr>
          <w:rFonts w:cstheme="minorHAnsi"/>
          <w:bCs/>
          <w:lang w:val="en-US"/>
        </w:rPr>
        <w:t xml:space="preserve"> </w:t>
      </w:r>
      <w:r>
        <w:rPr>
          <w:rFonts w:cstheme="minorHAnsi"/>
          <w:bCs/>
        </w:rPr>
        <w:t>ομιλητές</w:t>
      </w:r>
      <w:r w:rsidRPr="00840037">
        <w:rPr>
          <w:rFonts w:cstheme="minorHAnsi"/>
          <w:bCs/>
          <w:lang w:val="en-US"/>
        </w:rPr>
        <w:t xml:space="preserve"> </w:t>
      </w:r>
      <w:r>
        <w:rPr>
          <w:rFonts w:cstheme="minorHAnsi"/>
          <w:bCs/>
        </w:rPr>
        <w:t>ήταν</w:t>
      </w:r>
      <w:r w:rsidRPr="00840037">
        <w:rPr>
          <w:rFonts w:cstheme="minorHAnsi"/>
          <w:bCs/>
          <w:lang w:val="en-US"/>
        </w:rPr>
        <w:t xml:space="preserve"> </w:t>
      </w:r>
      <w:r w:rsidRPr="00B707B1">
        <w:rPr>
          <w:rFonts w:cstheme="minorHAnsi"/>
          <w:bCs/>
        </w:rPr>
        <w:t>η</w:t>
      </w:r>
      <w:r w:rsidRPr="00B707B1">
        <w:rPr>
          <w:rFonts w:cstheme="minorHAnsi"/>
          <w:bCs/>
          <w:lang w:val="en-US"/>
        </w:rPr>
        <w:t xml:space="preserve"> </w:t>
      </w:r>
      <w:r w:rsidRPr="00B707B1">
        <w:rPr>
          <w:rFonts w:cs="Calibri"/>
          <w:b/>
          <w:lang w:val="en-US"/>
        </w:rPr>
        <w:t xml:space="preserve">Gesine Meissner, </w:t>
      </w:r>
      <w:r w:rsidRPr="00B707B1">
        <w:rPr>
          <w:rFonts w:cs="Calibri"/>
          <w:bCs/>
          <w:lang w:val="en-US"/>
        </w:rPr>
        <w:t xml:space="preserve">European Coordinator for the European Maritime Space </w:t>
      </w:r>
      <w:r w:rsidRPr="00B707B1">
        <w:rPr>
          <w:rFonts w:cs="Calibri"/>
          <w:bCs/>
        </w:rPr>
        <w:t>και</w:t>
      </w:r>
      <w:r w:rsidRPr="00B707B1">
        <w:rPr>
          <w:rFonts w:cs="Calibri"/>
          <w:bCs/>
          <w:lang w:val="en-US"/>
        </w:rPr>
        <w:t xml:space="preserve"> </w:t>
      </w:r>
      <w:r w:rsidRPr="00B707B1">
        <w:rPr>
          <w:rFonts w:cs="Calibri"/>
          <w:bCs/>
        </w:rPr>
        <w:t>ο</w:t>
      </w:r>
      <w:r w:rsidRPr="00B707B1">
        <w:rPr>
          <w:rFonts w:cs="Calibri"/>
          <w:bCs/>
          <w:lang w:val="en-US"/>
        </w:rPr>
        <w:t xml:space="preserve"> </w:t>
      </w:r>
      <w:r w:rsidRPr="00B707B1">
        <w:rPr>
          <w:rFonts w:cs="Calibri"/>
          <w:b/>
          <w:bCs/>
          <w:lang w:val="en-US"/>
        </w:rPr>
        <w:t>Guido Grimaldi</w:t>
      </w:r>
      <w:r w:rsidRPr="00B707B1">
        <w:rPr>
          <w:rFonts w:cs="Calibri"/>
          <w:lang w:val="en-US"/>
        </w:rPr>
        <w:t xml:space="preserve">, Corporate Short Sea Shipping Commercial Director, Grimaldi Group. </w:t>
      </w:r>
    </w:p>
    <w:p w14:paraId="44A7E1FC" w14:textId="77777777" w:rsidR="00664F28" w:rsidRPr="00840037" w:rsidRDefault="00664F28" w:rsidP="00664F28">
      <w:pPr>
        <w:spacing w:line="288" w:lineRule="auto"/>
        <w:jc w:val="both"/>
        <w:rPr>
          <w:rFonts w:cstheme="minorHAnsi"/>
          <w:bCs/>
          <w:lang w:val="en-US"/>
        </w:rPr>
      </w:pPr>
    </w:p>
    <w:p w14:paraId="779549AC" w14:textId="77777777" w:rsidR="00664F28" w:rsidRPr="00417270" w:rsidRDefault="00664F28" w:rsidP="00664F28">
      <w:pPr>
        <w:spacing w:after="0" w:line="288" w:lineRule="auto"/>
        <w:ind w:right="-2"/>
        <w:jc w:val="both"/>
        <w:rPr>
          <w:rFonts w:cstheme="minorHAnsi"/>
        </w:rPr>
      </w:pPr>
      <w:r w:rsidRPr="00417270">
        <w:rPr>
          <w:rFonts w:cstheme="minorHAnsi"/>
        </w:rPr>
        <w:t>Το συνέδριο διεξήχθη υπό την αιγίδα του Υπουργείου Ναυτιλίας και Νησιωτικής Πολιτικής, του Ναυτικού Επιμελητηρίου Ελλάδας και της Ένωσης Εφοπλιστών Ναυτιλίας Μικρών Αποστάσεων και υλοποιήθηκε με την ευγενική υποστήριξη των:</w:t>
      </w:r>
    </w:p>
    <w:p w14:paraId="3538567A" w14:textId="77777777" w:rsidR="00664F28" w:rsidRPr="00417270" w:rsidRDefault="00664F28" w:rsidP="00664F28">
      <w:pPr>
        <w:pStyle w:val="a6"/>
        <w:numPr>
          <w:ilvl w:val="0"/>
          <w:numId w:val="15"/>
        </w:numPr>
        <w:spacing w:after="0" w:line="288" w:lineRule="auto"/>
        <w:ind w:right="-2"/>
        <w:rPr>
          <w:rFonts w:cstheme="minorHAnsi"/>
          <w:lang w:val="en-US"/>
        </w:rPr>
      </w:pPr>
      <w:r w:rsidRPr="00417270">
        <w:rPr>
          <w:rFonts w:cstheme="minorHAnsi"/>
          <w:b/>
          <w:bCs/>
          <w:lang w:val="en-US"/>
        </w:rPr>
        <w:t>Platinum Sponsor</w:t>
      </w:r>
      <w:r w:rsidRPr="00417270">
        <w:rPr>
          <w:rFonts w:cstheme="minorHAnsi"/>
          <w:lang w:val="en-US"/>
        </w:rPr>
        <w:t>: Consulate of Dominica</w:t>
      </w:r>
    </w:p>
    <w:p w14:paraId="4D5A5E10" w14:textId="41350467" w:rsidR="00664F28" w:rsidRPr="00417270" w:rsidRDefault="00664F28" w:rsidP="00664F28">
      <w:pPr>
        <w:pStyle w:val="a6"/>
        <w:numPr>
          <w:ilvl w:val="0"/>
          <w:numId w:val="15"/>
        </w:numPr>
        <w:spacing w:after="0" w:line="288" w:lineRule="auto"/>
        <w:ind w:right="-2"/>
        <w:rPr>
          <w:rFonts w:cstheme="minorHAnsi"/>
          <w:lang w:val="en-US"/>
        </w:rPr>
      </w:pPr>
      <w:r w:rsidRPr="00417270">
        <w:rPr>
          <w:rFonts w:cstheme="minorHAnsi"/>
          <w:b/>
          <w:bCs/>
          <w:lang w:val="en-US"/>
        </w:rPr>
        <w:t>Gold Sponsors</w:t>
      </w:r>
      <w:r w:rsidRPr="00417270">
        <w:rPr>
          <w:rFonts w:cstheme="minorHAnsi"/>
          <w:lang w:val="en-US"/>
        </w:rPr>
        <w:t xml:space="preserve">: ABS, </w:t>
      </w:r>
      <w:proofErr w:type="spellStart"/>
      <w:r w:rsidRPr="00417270">
        <w:rPr>
          <w:rFonts w:cstheme="minorHAnsi"/>
          <w:lang w:val="en-US"/>
        </w:rPr>
        <w:t>Credia</w:t>
      </w:r>
      <w:proofErr w:type="spellEnd"/>
      <w:r w:rsidRPr="00417270">
        <w:rPr>
          <w:rFonts w:cstheme="minorHAnsi"/>
          <w:lang w:val="en-US"/>
        </w:rPr>
        <w:t xml:space="preserve"> Bank, HEMEXPO, The Marshall Islands Registry, OCEANKING, SEKAVIN</w:t>
      </w:r>
    </w:p>
    <w:p w14:paraId="1ED75A31" w14:textId="77777777" w:rsidR="00664F28" w:rsidRPr="00417270" w:rsidRDefault="00664F28" w:rsidP="00664F28">
      <w:pPr>
        <w:pStyle w:val="a6"/>
        <w:numPr>
          <w:ilvl w:val="0"/>
          <w:numId w:val="15"/>
        </w:numPr>
        <w:spacing w:after="0" w:line="288" w:lineRule="auto"/>
        <w:ind w:right="-2"/>
        <w:rPr>
          <w:rFonts w:cstheme="minorHAnsi"/>
          <w:lang w:val="en-US"/>
        </w:rPr>
      </w:pPr>
      <w:r w:rsidRPr="00417270">
        <w:rPr>
          <w:rFonts w:cstheme="minorHAnsi"/>
          <w:b/>
          <w:bCs/>
          <w:lang w:val="en-US"/>
        </w:rPr>
        <w:t>Silver Sponsors</w:t>
      </w:r>
      <w:r w:rsidRPr="00417270">
        <w:rPr>
          <w:rFonts w:cstheme="minorHAnsi"/>
          <w:lang w:val="en-US"/>
        </w:rPr>
        <w:t xml:space="preserve">: Damen, Eurobank, Liberian Registry, </w:t>
      </w:r>
      <w:r w:rsidRPr="00417270">
        <w:rPr>
          <w:rFonts w:cstheme="minorHAnsi"/>
        </w:rPr>
        <w:t>ΟΛΠ</w:t>
      </w:r>
    </w:p>
    <w:p w14:paraId="46ABBD20" w14:textId="1CA3565E" w:rsidR="00664F28" w:rsidRPr="00417270" w:rsidRDefault="00664F28" w:rsidP="00664F28">
      <w:pPr>
        <w:pStyle w:val="a6"/>
        <w:numPr>
          <w:ilvl w:val="0"/>
          <w:numId w:val="15"/>
        </w:numPr>
        <w:spacing w:after="0" w:line="288" w:lineRule="auto"/>
        <w:ind w:right="-2"/>
        <w:rPr>
          <w:rFonts w:cstheme="minorHAnsi"/>
          <w:lang w:val="en-US"/>
        </w:rPr>
      </w:pPr>
      <w:r w:rsidRPr="00417270">
        <w:rPr>
          <w:rFonts w:cstheme="minorHAnsi"/>
          <w:b/>
          <w:bCs/>
          <w:lang w:val="en-US"/>
        </w:rPr>
        <w:t>Lanyards Sponsor</w:t>
      </w:r>
      <w:r w:rsidRPr="00417270">
        <w:rPr>
          <w:rFonts w:cstheme="minorHAnsi"/>
          <w:lang w:val="en-US"/>
        </w:rPr>
        <w:t>: DN</w:t>
      </w:r>
      <w:r w:rsidR="00B707B1">
        <w:rPr>
          <w:rFonts w:cstheme="minorHAnsi"/>
          <w:lang w:val="en-US"/>
        </w:rPr>
        <w:t>V</w:t>
      </w:r>
    </w:p>
    <w:p w14:paraId="45835EB9" w14:textId="77777777" w:rsidR="00664F28" w:rsidRPr="00417270" w:rsidRDefault="00664F28" w:rsidP="00664F28">
      <w:pPr>
        <w:pStyle w:val="a6"/>
        <w:numPr>
          <w:ilvl w:val="0"/>
          <w:numId w:val="15"/>
        </w:numPr>
        <w:spacing w:after="0" w:line="288" w:lineRule="auto"/>
        <w:ind w:right="-2"/>
        <w:rPr>
          <w:rFonts w:cstheme="minorHAnsi"/>
          <w:lang w:val="en-US"/>
        </w:rPr>
      </w:pPr>
      <w:r w:rsidRPr="00417270">
        <w:rPr>
          <w:rFonts w:cstheme="minorHAnsi"/>
          <w:b/>
          <w:bCs/>
          <w:lang w:val="en-US"/>
        </w:rPr>
        <w:t>Bags Sponsor</w:t>
      </w:r>
      <w:r w:rsidRPr="00417270">
        <w:rPr>
          <w:rFonts w:cstheme="minorHAnsi"/>
          <w:lang w:val="en-US"/>
        </w:rPr>
        <w:t>: BV</w:t>
      </w:r>
    </w:p>
    <w:p w14:paraId="5BD5C0D6" w14:textId="77777777" w:rsidR="00664F28" w:rsidRPr="00417270" w:rsidRDefault="00664F28" w:rsidP="00664F28">
      <w:pPr>
        <w:pStyle w:val="a6"/>
        <w:numPr>
          <w:ilvl w:val="0"/>
          <w:numId w:val="15"/>
        </w:numPr>
        <w:spacing w:after="0" w:line="288" w:lineRule="auto"/>
        <w:ind w:right="-2"/>
        <w:rPr>
          <w:rFonts w:cstheme="minorHAnsi"/>
          <w:lang w:val="en-US"/>
        </w:rPr>
      </w:pPr>
      <w:r w:rsidRPr="00417270">
        <w:rPr>
          <w:rFonts w:cstheme="minorHAnsi"/>
          <w:b/>
          <w:bCs/>
          <w:lang w:val="en-US"/>
        </w:rPr>
        <w:t>Program Sponsor</w:t>
      </w:r>
      <w:r w:rsidRPr="00417270">
        <w:rPr>
          <w:rFonts w:cstheme="minorHAnsi"/>
          <w:lang w:val="en-US"/>
        </w:rPr>
        <w:t>: RINA</w:t>
      </w:r>
    </w:p>
    <w:p w14:paraId="3253C595" w14:textId="77777777" w:rsidR="00664F28" w:rsidRPr="00417270" w:rsidRDefault="00664F28" w:rsidP="00664F28">
      <w:pPr>
        <w:pStyle w:val="a6"/>
        <w:numPr>
          <w:ilvl w:val="0"/>
          <w:numId w:val="15"/>
        </w:numPr>
        <w:spacing w:after="0" w:line="288" w:lineRule="auto"/>
        <w:ind w:right="-2"/>
        <w:rPr>
          <w:rFonts w:cstheme="minorHAnsi"/>
          <w:lang w:val="en-US"/>
        </w:rPr>
      </w:pPr>
      <w:r w:rsidRPr="00417270">
        <w:rPr>
          <w:rFonts w:cstheme="minorHAnsi"/>
          <w:b/>
          <w:bCs/>
          <w:lang w:val="en-US"/>
        </w:rPr>
        <w:t>Media Sponsors</w:t>
      </w:r>
      <w:r w:rsidRPr="00417270">
        <w:rPr>
          <w:rFonts w:cstheme="minorHAnsi"/>
          <w:lang w:val="en-US"/>
        </w:rPr>
        <w:t xml:space="preserve">: </w:t>
      </w:r>
      <w:r w:rsidRPr="00417270">
        <w:rPr>
          <w:rFonts w:cstheme="minorHAnsi"/>
        </w:rPr>
        <w:t>ΝΑΥΤΕΜΠΟΡΙΚΗ</w:t>
      </w:r>
      <w:r w:rsidRPr="00417270">
        <w:rPr>
          <w:rFonts w:cstheme="minorHAnsi"/>
          <w:lang w:val="en-US"/>
        </w:rPr>
        <w:t xml:space="preserve">, </w:t>
      </w:r>
      <w:proofErr w:type="spellStart"/>
      <w:r w:rsidRPr="00417270">
        <w:rPr>
          <w:rFonts w:cstheme="minorHAnsi"/>
          <w:lang w:val="en-US"/>
        </w:rPr>
        <w:t>Newsfont</w:t>
      </w:r>
      <w:proofErr w:type="spellEnd"/>
      <w:r w:rsidRPr="00417270">
        <w:rPr>
          <w:rFonts w:cstheme="minorHAnsi"/>
          <w:lang w:val="en-US"/>
        </w:rPr>
        <w:t>/</w:t>
      </w:r>
      <w:proofErr w:type="spellStart"/>
      <w:r w:rsidRPr="00417270">
        <w:rPr>
          <w:rFonts w:cstheme="minorHAnsi"/>
          <w:lang w:val="en-US"/>
        </w:rPr>
        <w:t>Naftiliaki</w:t>
      </w:r>
      <w:proofErr w:type="spellEnd"/>
      <w:r w:rsidRPr="00417270">
        <w:rPr>
          <w:rFonts w:cstheme="minorHAnsi"/>
          <w:lang w:val="en-US"/>
        </w:rPr>
        <w:t xml:space="preserve">, </w:t>
      </w:r>
      <w:proofErr w:type="spellStart"/>
      <w:r w:rsidRPr="00417270">
        <w:rPr>
          <w:rFonts w:cstheme="minorHAnsi"/>
          <w:lang w:val="en-US"/>
        </w:rPr>
        <w:t>mononews</w:t>
      </w:r>
      <w:proofErr w:type="spellEnd"/>
      <w:r w:rsidRPr="00417270">
        <w:rPr>
          <w:rFonts w:cstheme="minorHAnsi"/>
          <w:lang w:val="en-US"/>
        </w:rPr>
        <w:t xml:space="preserve">, </w:t>
      </w:r>
      <w:r w:rsidRPr="00417270">
        <w:rPr>
          <w:rFonts w:cstheme="minorHAnsi"/>
        </w:rPr>
        <w:t>ΝΑΥΤΙΚΑ</w:t>
      </w:r>
      <w:r w:rsidRPr="00417270">
        <w:rPr>
          <w:rFonts w:cstheme="minorHAnsi"/>
          <w:lang w:val="en-US"/>
        </w:rPr>
        <w:t xml:space="preserve"> </w:t>
      </w:r>
      <w:r w:rsidRPr="00417270">
        <w:rPr>
          <w:rFonts w:cstheme="minorHAnsi"/>
        </w:rPr>
        <w:t>ΧΡΟΝΙΚΑ</w:t>
      </w:r>
      <w:r w:rsidRPr="00417270">
        <w:rPr>
          <w:rFonts w:cstheme="minorHAnsi"/>
          <w:lang w:val="en-US"/>
        </w:rPr>
        <w:t>, Maritime, ELNAVI, Safety4Sea, Pireaus365, NAFS, maritimes.gr</w:t>
      </w:r>
    </w:p>
    <w:p w14:paraId="52CFB7ED" w14:textId="77777777" w:rsidR="00664F28" w:rsidRPr="00664F28" w:rsidRDefault="00664F28" w:rsidP="00664F28">
      <w:pPr>
        <w:spacing w:line="288" w:lineRule="auto"/>
        <w:ind w:right="-2"/>
        <w:rPr>
          <w:rFonts w:cstheme="minorHAnsi"/>
          <w:i/>
          <w:iCs/>
          <w:lang w:val="en-US"/>
        </w:rPr>
      </w:pPr>
    </w:p>
    <w:p w14:paraId="11D04363" w14:textId="6D658ED9" w:rsidR="00664F28" w:rsidRPr="00BE66E8" w:rsidRDefault="00664F28" w:rsidP="00BE66E8">
      <w:pPr>
        <w:spacing w:after="0" w:line="288" w:lineRule="auto"/>
        <w:ind w:right="-2"/>
        <w:rPr>
          <w:rFonts w:cstheme="minorHAnsi"/>
          <w:i/>
          <w:iCs/>
          <w:lang w:val="en-US"/>
        </w:rPr>
      </w:pPr>
    </w:p>
    <w:p w14:paraId="34642B85" w14:textId="77777777" w:rsidR="00A663CB" w:rsidRPr="00664F28" w:rsidRDefault="00A663CB" w:rsidP="00664F28"/>
    <w:sectPr w:rsidR="00A663CB" w:rsidRPr="00664F28" w:rsidSect="00FF7300">
      <w:headerReference w:type="default" r:id="rId8"/>
      <w:footerReference w:type="default" r:id="rId9"/>
      <w:pgSz w:w="11906" w:h="16838"/>
      <w:pgMar w:top="197" w:right="1418" w:bottom="851" w:left="1418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F375" w14:textId="77777777" w:rsidR="00961BF0" w:rsidRDefault="00961BF0" w:rsidP="00817E07">
      <w:pPr>
        <w:spacing w:after="0" w:line="240" w:lineRule="auto"/>
      </w:pPr>
      <w:r>
        <w:separator/>
      </w:r>
    </w:p>
  </w:endnote>
  <w:endnote w:type="continuationSeparator" w:id="0">
    <w:p w14:paraId="5773CF5C" w14:textId="77777777" w:rsidR="00961BF0" w:rsidRDefault="00961BF0" w:rsidP="0081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2DBE" w14:textId="50306BFB" w:rsidR="001960B5" w:rsidRPr="001960B5" w:rsidRDefault="001960B5" w:rsidP="001960B5">
    <w:pPr>
      <w:pStyle w:val="ab"/>
      <w:rPr>
        <w:sz w:val="20"/>
        <w:szCs w:val="20"/>
        <w:lang w:val="en-US"/>
      </w:rPr>
    </w:pPr>
    <w:r w:rsidRPr="001960B5">
      <w:rPr>
        <w:sz w:val="20"/>
        <w:szCs w:val="20"/>
        <w:lang w:val="en-US"/>
      </w:rPr>
      <w:t>SPC Greece</w:t>
    </w:r>
  </w:p>
  <w:p w14:paraId="77E6C962" w14:textId="77777777" w:rsidR="001960B5" w:rsidRPr="001960B5" w:rsidRDefault="001960B5" w:rsidP="001960B5">
    <w:pPr>
      <w:pStyle w:val="ab"/>
      <w:rPr>
        <w:sz w:val="20"/>
        <w:szCs w:val="20"/>
        <w:lang w:val="en-US"/>
      </w:rPr>
    </w:pPr>
    <w:r w:rsidRPr="001960B5">
      <w:rPr>
        <w:sz w:val="20"/>
        <w:szCs w:val="20"/>
        <w:lang w:val="en-US"/>
      </w:rPr>
      <w:t xml:space="preserve">81, </w:t>
    </w:r>
    <w:proofErr w:type="spellStart"/>
    <w:r w:rsidRPr="001960B5">
      <w:rPr>
        <w:sz w:val="20"/>
        <w:szCs w:val="20"/>
        <w:lang w:val="en-US"/>
      </w:rPr>
      <w:t>Akti</w:t>
    </w:r>
    <w:proofErr w:type="spellEnd"/>
    <w:r w:rsidRPr="001960B5">
      <w:rPr>
        <w:sz w:val="20"/>
        <w:szCs w:val="20"/>
        <w:lang w:val="en-US"/>
      </w:rPr>
      <w:t xml:space="preserve"> </w:t>
    </w:r>
    <w:proofErr w:type="spellStart"/>
    <w:r w:rsidRPr="001960B5">
      <w:rPr>
        <w:sz w:val="20"/>
        <w:szCs w:val="20"/>
        <w:lang w:val="en-US"/>
      </w:rPr>
      <w:t>Miaouli</w:t>
    </w:r>
    <w:proofErr w:type="spellEnd"/>
    <w:r w:rsidRPr="001960B5">
      <w:rPr>
        <w:sz w:val="20"/>
        <w:szCs w:val="20"/>
        <w:lang w:val="en-US"/>
      </w:rPr>
      <w:t xml:space="preserve"> | 185 38 Piraeus Greece</w:t>
    </w:r>
  </w:p>
  <w:p w14:paraId="4597E7D2" w14:textId="6CAB6010" w:rsidR="001960B5" w:rsidRPr="003B1ADF" w:rsidRDefault="001960B5">
    <w:pPr>
      <w:pStyle w:val="ab"/>
      <w:rPr>
        <w:sz w:val="20"/>
        <w:szCs w:val="20"/>
        <w:lang w:val="en-US"/>
      </w:rPr>
    </w:pPr>
    <w:r w:rsidRPr="001960B5">
      <w:rPr>
        <w:sz w:val="20"/>
        <w:szCs w:val="20"/>
        <w:lang w:val="en-US"/>
      </w:rPr>
      <w:t>T +30 210 4526236 | shortsea.gr | info@shortsea.gr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25F8" w14:textId="77777777" w:rsidR="00961BF0" w:rsidRDefault="00961BF0" w:rsidP="00817E07">
      <w:pPr>
        <w:spacing w:after="0" w:line="240" w:lineRule="auto"/>
      </w:pPr>
      <w:r>
        <w:separator/>
      </w:r>
    </w:p>
  </w:footnote>
  <w:footnote w:type="continuationSeparator" w:id="0">
    <w:p w14:paraId="6CB177C0" w14:textId="77777777" w:rsidR="00961BF0" w:rsidRDefault="00961BF0" w:rsidP="0081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2BEC" w14:textId="4F7733AA" w:rsidR="00596C0D" w:rsidRPr="00980FC2" w:rsidRDefault="00596C0D" w:rsidP="00980FC2">
    <w:pPr>
      <w:pStyle w:val="Web"/>
      <w:rPr>
        <w:rFonts w:ascii="Times New Roman" w:eastAsia="Times New Roman" w:hAnsi="Times New Roman" w:cs="Times New Roman"/>
        <w:lang w:val="en-US"/>
      </w:rPr>
    </w:pPr>
    <w:r w:rsidRPr="00FE492C">
      <w:rPr>
        <w:noProof/>
        <w:lang w:val="en-US"/>
      </w:rPr>
      <w:drawing>
        <wp:inline distT="0" distB="0" distL="0" distR="0" wp14:anchorId="11B72E08" wp14:editId="3B6DA29A">
          <wp:extent cx="1709784" cy="1260000"/>
          <wp:effectExtent l="0" t="0" r="5080" b="0"/>
          <wp:docPr id="13830791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784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 </w:t>
    </w:r>
    <w:r>
      <w:rPr>
        <w:rFonts w:ascii="Times New Roman" w:eastAsia="Times New Roman" w:hAnsi="Times New Roman" w:cs="Times New Roman"/>
      </w:rPr>
      <w:tab/>
      <w:t xml:space="preserve">                              </w:t>
    </w:r>
    <w:r w:rsidR="00AF7545">
      <w:rPr>
        <w:rFonts w:ascii="Times New Roman" w:eastAsia="Times New Roman" w:hAnsi="Times New Roman" w:cs="Times New Roman"/>
        <w:noProof/>
        <w14:ligatures w14:val="standardContextual"/>
      </w:rPr>
      <w:drawing>
        <wp:inline distT="0" distB="0" distL="0" distR="0" wp14:anchorId="3B2841A4" wp14:editId="48361454">
          <wp:extent cx="2613378" cy="850753"/>
          <wp:effectExtent l="0" t="0" r="0" b="6985"/>
          <wp:docPr id="755526363" name="Εικόνα 1" descr="Εικόνα που περιέχει κείμενο, γραμματοσειρά, στιγμιότυπο οθόνης, αριθμός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038536" name="Εικόνα 1" descr="Εικόνα που περιέχει κείμενο, γραμματοσειρά, στιγμιότυπο οθόνης, αριθμός&#10;&#10;Το περιεχόμενο που δημιουργείται από AI ενδέχεται να είναι εσφαλμένο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475" cy="85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F84"/>
    <w:multiLevelType w:val="hybridMultilevel"/>
    <w:tmpl w:val="80AA7A2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665B0"/>
    <w:multiLevelType w:val="hybridMultilevel"/>
    <w:tmpl w:val="B85652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513C"/>
    <w:multiLevelType w:val="hybridMultilevel"/>
    <w:tmpl w:val="5F7465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7532"/>
    <w:multiLevelType w:val="hybridMultilevel"/>
    <w:tmpl w:val="3524350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2805"/>
    <w:multiLevelType w:val="multilevel"/>
    <w:tmpl w:val="2326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3159B"/>
    <w:multiLevelType w:val="hybridMultilevel"/>
    <w:tmpl w:val="16064F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070B7"/>
    <w:multiLevelType w:val="hybridMultilevel"/>
    <w:tmpl w:val="B8D6A2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81548"/>
    <w:multiLevelType w:val="hybridMultilevel"/>
    <w:tmpl w:val="1B8C23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441FB"/>
    <w:multiLevelType w:val="hybridMultilevel"/>
    <w:tmpl w:val="F08CD9DA"/>
    <w:lvl w:ilvl="0" w:tplc="040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EFB2B4C"/>
    <w:multiLevelType w:val="hybridMultilevel"/>
    <w:tmpl w:val="5A5E257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E465F"/>
    <w:multiLevelType w:val="hybridMultilevel"/>
    <w:tmpl w:val="FE7464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774FD"/>
    <w:multiLevelType w:val="hybridMultilevel"/>
    <w:tmpl w:val="D154FE1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B07CB"/>
    <w:multiLevelType w:val="hybridMultilevel"/>
    <w:tmpl w:val="7ACC7FF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33CFB"/>
    <w:multiLevelType w:val="hybridMultilevel"/>
    <w:tmpl w:val="42BC981C"/>
    <w:lvl w:ilvl="0" w:tplc="040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6963391"/>
    <w:multiLevelType w:val="hybridMultilevel"/>
    <w:tmpl w:val="3B2C641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964420">
    <w:abstractNumId w:val="10"/>
  </w:num>
  <w:num w:numId="2" w16cid:durableId="1421178924">
    <w:abstractNumId w:val="4"/>
  </w:num>
  <w:num w:numId="3" w16cid:durableId="1280724753">
    <w:abstractNumId w:val="1"/>
  </w:num>
  <w:num w:numId="4" w16cid:durableId="1182889972">
    <w:abstractNumId w:val="5"/>
  </w:num>
  <w:num w:numId="5" w16cid:durableId="414013486">
    <w:abstractNumId w:val="6"/>
  </w:num>
  <w:num w:numId="6" w16cid:durableId="79762629">
    <w:abstractNumId w:val="3"/>
  </w:num>
  <w:num w:numId="7" w16cid:durableId="356587852">
    <w:abstractNumId w:val="12"/>
  </w:num>
  <w:num w:numId="8" w16cid:durableId="747725878">
    <w:abstractNumId w:val="9"/>
  </w:num>
  <w:num w:numId="9" w16cid:durableId="1826776766">
    <w:abstractNumId w:val="8"/>
  </w:num>
  <w:num w:numId="10" w16cid:durableId="1162158404">
    <w:abstractNumId w:val="13"/>
  </w:num>
  <w:num w:numId="11" w16cid:durableId="27221907">
    <w:abstractNumId w:val="14"/>
  </w:num>
  <w:num w:numId="12" w16cid:durableId="533201860">
    <w:abstractNumId w:val="0"/>
  </w:num>
  <w:num w:numId="13" w16cid:durableId="1874922028">
    <w:abstractNumId w:val="11"/>
  </w:num>
  <w:num w:numId="14" w16cid:durableId="1324164188">
    <w:abstractNumId w:val="2"/>
  </w:num>
  <w:num w:numId="15" w16cid:durableId="2011176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07"/>
    <w:rsid w:val="00004C92"/>
    <w:rsid w:val="0002127B"/>
    <w:rsid w:val="00034492"/>
    <w:rsid w:val="0004707C"/>
    <w:rsid w:val="000509D0"/>
    <w:rsid w:val="00057503"/>
    <w:rsid w:val="00077B68"/>
    <w:rsid w:val="00086ACA"/>
    <w:rsid w:val="0008752D"/>
    <w:rsid w:val="00091043"/>
    <w:rsid w:val="000A0ECE"/>
    <w:rsid w:val="000A30C4"/>
    <w:rsid w:val="000A3F7B"/>
    <w:rsid w:val="000A4174"/>
    <w:rsid w:val="000B268F"/>
    <w:rsid w:val="000C2D09"/>
    <w:rsid w:val="000C62F9"/>
    <w:rsid w:val="000C7398"/>
    <w:rsid w:val="000D51E0"/>
    <w:rsid w:val="000E0BF1"/>
    <w:rsid w:val="000E67B8"/>
    <w:rsid w:val="00107846"/>
    <w:rsid w:val="001079DD"/>
    <w:rsid w:val="00111480"/>
    <w:rsid w:val="001116D8"/>
    <w:rsid w:val="00114A3E"/>
    <w:rsid w:val="001210B6"/>
    <w:rsid w:val="00122BF8"/>
    <w:rsid w:val="001301DF"/>
    <w:rsid w:val="0013547C"/>
    <w:rsid w:val="0014330C"/>
    <w:rsid w:val="00153936"/>
    <w:rsid w:val="00157F69"/>
    <w:rsid w:val="001613DC"/>
    <w:rsid w:val="00177B50"/>
    <w:rsid w:val="001878C9"/>
    <w:rsid w:val="001960B5"/>
    <w:rsid w:val="001B1CD9"/>
    <w:rsid w:val="001B58AA"/>
    <w:rsid w:val="001C34D0"/>
    <w:rsid w:val="001E6B05"/>
    <w:rsid w:val="001E7D3F"/>
    <w:rsid w:val="001F1FD4"/>
    <w:rsid w:val="001F41E0"/>
    <w:rsid w:val="002017FB"/>
    <w:rsid w:val="00213896"/>
    <w:rsid w:val="00217CDC"/>
    <w:rsid w:val="00221295"/>
    <w:rsid w:val="002442CE"/>
    <w:rsid w:val="002457DC"/>
    <w:rsid w:val="0025588D"/>
    <w:rsid w:val="00261067"/>
    <w:rsid w:val="002759E3"/>
    <w:rsid w:val="00284045"/>
    <w:rsid w:val="00287362"/>
    <w:rsid w:val="00287C9B"/>
    <w:rsid w:val="00297B18"/>
    <w:rsid w:val="002B66FA"/>
    <w:rsid w:val="002C371D"/>
    <w:rsid w:val="002E2CA7"/>
    <w:rsid w:val="0030601C"/>
    <w:rsid w:val="003133F8"/>
    <w:rsid w:val="00313E3F"/>
    <w:rsid w:val="0032175B"/>
    <w:rsid w:val="00360C27"/>
    <w:rsid w:val="00366F6C"/>
    <w:rsid w:val="00373C09"/>
    <w:rsid w:val="003812D6"/>
    <w:rsid w:val="00382D40"/>
    <w:rsid w:val="00391729"/>
    <w:rsid w:val="003976D5"/>
    <w:rsid w:val="0039786E"/>
    <w:rsid w:val="003A2D81"/>
    <w:rsid w:val="003B1ADF"/>
    <w:rsid w:val="003C2F61"/>
    <w:rsid w:val="003D439C"/>
    <w:rsid w:val="003D5261"/>
    <w:rsid w:val="003D5987"/>
    <w:rsid w:val="003E34AB"/>
    <w:rsid w:val="003F3AD8"/>
    <w:rsid w:val="003F5412"/>
    <w:rsid w:val="00403727"/>
    <w:rsid w:val="00407EA8"/>
    <w:rsid w:val="00420E2B"/>
    <w:rsid w:val="00433C58"/>
    <w:rsid w:val="00440108"/>
    <w:rsid w:val="004403DB"/>
    <w:rsid w:val="00456E5B"/>
    <w:rsid w:val="004571F1"/>
    <w:rsid w:val="00476928"/>
    <w:rsid w:val="00484166"/>
    <w:rsid w:val="00490A07"/>
    <w:rsid w:val="00492FBE"/>
    <w:rsid w:val="00493C5C"/>
    <w:rsid w:val="004A0219"/>
    <w:rsid w:val="004B57E7"/>
    <w:rsid w:val="004B782A"/>
    <w:rsid w:val="004C4CE8"/>
    <w:rsid w:val="004D061F"/>
    <w:rsid w:val="004D25AA"/>
    <w:rsid w:val="004E3415"/>
    <w:rsid w:val="004E4EF3"/>
    <w:rsid w:val="005101DA"/>
    <w:rsid w:val="005316F8"/>
    <w:rsid w:val="00543D15"/>
    <w:rsid w:val="005467AF"/>
    <w:rsid w:val="005569A0"/>
    <w:rsid w:val="00566CBE"/>
    <w:rsid w:val="0058737F"/>
    <w:rsid w:val="00596C0D"/>
    <w:rsid w:val="005A2C02"/>
    <w:rsid w:val="005A7604"/>
    <w:rsid w:val="005B0880"/>
    <w:rsid w:val="005D7A92"/>
    <w:rsid w:val="005F15F4"/>
    <w:rsid w:val="00625554"/>
    <w:rsid w:val="00634624"/>
    <w:rsid w:val="00636C50"/>
    <w:rsid w:val="0064602B"/>
    <w:rsid w:val="00664F28"/>
    <w:rsid w:val="006658B3"/>
    <w:rsid w:val="00666495"/>
    <w:rsid w:val="0066680E"/>
    <w:rsid w:val="006927B9"/>
    <w:rsid w:val="006C6166"/>
    <w:rsid w:val="006D2802"/>
    <w:rsid w:val="006E30B0"/>
    <w:rsid w:val="006F6036"/>
    <w:rsid w:val="007003F2"/>
    <w:rsid w:val="00705F4D"/>
    <w:rsid w:val="00721B45"/>
    <w:rsid w:val="00727299"/>
    <w:rsid w:val="007330C4"/>
    <w:rsid w:val="007330CD"/>
    <w:rsid w:val="007330D0"/>
    <w:rsid w:val="007409B4"/>
    <w:rsid w:val="00750D27"/>
    <w:rsid w:val="00780908"/>
    <w:rsid w:val="00790E52"/>
    <w:rsid w:val="00797255"/>
    <w:rsid w:val="007B01C6"/>
    <w:rsid w:val="007B4C12"/>
    <w:rsid w:val="007B4E61"/>
    <w:rsid w:val="007C30B7"/>
    <w:rsid w:val="007D4FDF"/>
    <w:rsid w:val="007E2ADC"/>
    <w:rsid w:val="007E71B4"/>
    <w:rsid w:val="007F3524"/>
    <w:rsid w:val="007F52C7"/>
    <w:rsid w:val="00801B11"/>
    <w:rsid w:val="00811047"/>
    <w:rsid w:val="00817E07"/>
    <w:rsid w:val="00817FE8"/>
    <w:rsid w:val="0082290F"/>
    <w:rsid w:val="0083599B"/>
    <w:rsid w:val="00841824"/>
    <w:rsid w:val="00883AAE"/>
    <w:rsid w:val="00887007"/>
    <w:rsid w:val="008A666A"/>
    <w:rsid w:val="008B16E7"/>
    <w:rsid w:val="008C458D"/>
    <w:rsid w:val="008E3DAB"/>
    <w:rsid w:val="008E3ECE"/>
    <w:rsid w:val="008E4D73"/>
    <w:rsid w:val="008F2B8E"/>
    <w:rsid w:val="00901103"/>
    <w:rsid w:val="00911DB0"/>
    <w:rsid w:val="00926BBF"/>
    <w:rsid w:val="00927889"/>
    <w:rsid w:val="00933501"/>
    <w:rsid w:val="009346BB"/>
    <w:rsid w:val="00961BF0"/>
    <w:rsid w:val="00980FC2"/>
    <w:rsid w:val="00983B8B"/>
    <w:rsid w:val="0099676F"/>
    <w:rsid w:val="009A0B1A"/>
    <w:rsid w:val="009A1954"/>
    <w:rsid w:val="009B35CF"/>
    <w:rsid w:val="009D07B0"/>
    <w:rsid w:val="009E25BC"/>
    <w:rsid w:val="009E71F0"/>
    <w:rsid w:val="00A03E18"/>
    <w:rsid w:val="00A13D11"/>
    <w:rsid w:val="00A265D7"/>
    <w:rsid w:val="00A3321C"/>
    <w:rsid w:val="00A37456"/>
    <w:rsid w:val="00A633EE"/>
    <w:rsid w:val="00A663CB"/>
    <w:rsid w:val="00A67D4B"/>
    <w:rsid w:val="00A9389C"/>
    <w:rsid w:val="00AB0254"/>
    <w:rsid w:val="00AB207B"/>
    <w:rsid w:val="00AB4E29"/>
    <w:rsid w:val="00AB540F"/>
    <w:rsid w:val="00AD1387"/>
    <w:rsid w:val="00AE0CCC"/>
    <w:rsid w:val="00AE67D3"/>
    <w:rsid w:val="00AF1A6B"/>
    <w:rsid w:val="00AF2AFA"/>
    <w:rsid w:val="00AF7545"/>
    <w:rsid w:val="00B10238"/>
    <w:rsid w:val="00B11454"/>
    <w:rsid w:val="00B17A18"/>
    <w:rsid w:val="00B40C8C"/>
    <w:rsid w:val="00B50E71"/>
    <w:rsid w:val="00B51400"/>
    <w:rsid w:val="00B54983"/>
    <w:rsid w:val="00B707B1"/>
    <w:rsid w:val="00B73541"/>
    <w:rsid w:val="00B73FF8"/>
    <w:rsid w:val="00B767F0"/>
    <w:rsid w:val="00B80AE3"/>
    <w:rsid w:val="00B8751E"/>
    <w:rsid w:val="00B91DF3"/>
    <w:rsid w:val="00B933E6"/>
    <w:rsid w:val="00BA4C7E"/>
    <w:rsid w:val="00BA5171"/>
    <w:rsid w:val="00BB454B"/>
    <w:rsid w:val="00BB533F"/>
    <w:rsid w:val="00BC3F97"/>
    <w:rsid w:val="00BD0830"/>
    <w:rsid w:val="00BE66E8"/>
    <w:rsid w:val="00BF77C9"/>
    <w:rsid w:val="00C0371E"/>
    <w:rsid w:val="00C132A9"/>
    <w:rsid w:val="00C25617"/>
    <w:rsid w:val="00C26FA2"/>
    <w:rsid w:val="00C34044"/>
    <w:rsid w:val="00C36218"/>
    <w:rsid w:val="00C65B74"/>
    <w:rsid w:val="00C66782"/>
    <w:rsid w:val="00C72D79"/>
    <w:rsid w:val="00C763E9"/>
    <w:rsid w:val="00C94B3F"/>
    <w:rsid w:val="00CA037A"/>
    <w:rsid w:val="00CA1FBB"/>
    <w:rsid w:val="00CA2D85"/>
    <w:rsid w:val="00CC14D4"/>
    <w:rsid w:val="00CD1D8C"/>
    <w:rsid w:val="00CF6517"/>
    <w:rsid w:val="00D011DB"/>
    <w:rsid w:val="00D0641C"/>
    <w:rsid w:val="00D11FCD"/>
    <w:rsid w:val="00D126EF"/>
    <w:rsid w:val="00D16B20"/>
    <w:rsid w:val="00D62196"/>
    <w:rsid w:val="00D73153"/>
    <w:rsid w:val="00D92DA1"/>
    <w:rsid w:val="00DA243E"/>
    <w:rsid w:val="00DA6059"/>
    <w:rsid w:val="00DB251A"/>
    <w:rsid w:val="00DF04EB"/>
    <w:rsid w:val="00DF27C9"/>
    <w:rsid w:val="00DF3CE1"/>
    <w:rsid w:val="00E05532"/>
    <w:rsid w:val="00E177DB"/>
    <w:rsid w:val="00E24CB5"/>
    <w:rsid w:val="00E32C41"/>
    <w:rsid w:val="00E33031"/>
    <w:rsid w:val="00E3397E"/>
    <w:rsid w:val="00E50439"/>
    <w:rsid w:val="00E5181D"/>
    <w:rsid w:val="00E52038"/>
    <w:rsid w:val="00E57C95"/>
    <w:rsid w:val="00E84F03"/>
    <w:rsid w:val="00E91F32"/>
    <w:rsid w:val="00EB3B13"/>
    <w:rsid w:val="00EC230D"/>
    <w:rsid w:val="00EC3F2B"/>
    <w:rsid w:val="00ED2519"/>
    <w:rsid w:val="00EF62FF"/>
    <w:rsid w:val="00F020DD"/>
    <w:rsid w:val="00F06603"/>
    <w:rsid w:val="00F06998"/>
    <w:rsid w:val="00F079C1"/>
    <w:rsid w:val="00F10F37"/>
    <w:rsid w:val="00F13100"/>
    <w:rsid w:val="00F165C0"/>
    <w:rsid w:val="00F171BA"/>
    <w:rsid w:val="00F248B2"/>
    <w:rsid w:val="00F33282"/>
    <w:rsid w:val="00F6550F"/>
    <w:rsid w:val="00F709AE"/>
    <w:rsid w:val="00F72DD4"/>
    <w:rsid w:val="00F82A8B"/>
    <w:rsid w:val="00FB0282"/>
    <w:rsid w:val="00FB0C09"/>
    <w:rsid w:val="00FC11D2"/>
    <w:rsid w:val="00FC48BD"/>
    <w:rsid w:val="00FD5ADE"/>
    <w:rsid w:val="00FD7B51"/>
    <w:rsid w:val="00FE03F2"/>
    <w:rsid w:val="00FE492C"/>
    <w:rsid w:val="00FF1FEC"/>
    <w:rsid w:val="00FF2F7B"/>
    <w:rsid w:val="00FF59DE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E9EF"/>
  <w15:chartTrackingRefBased/>
  <w15:docId w15:val="{38FCEBEB-2EB8-444C-A9E7-18BD1A7D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17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7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7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7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7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7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7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7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7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17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17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17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17E0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17E0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17E0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17E0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17E0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17E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17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17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7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17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7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17E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17E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17E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7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17E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17E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17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17E07"/>
  </w:style>
  <w:style w:type="paragraph" w:styleId="ab">
    <w:name w:val="footer"/>
    <w:basedOn w:val="a"/>
    <w:link w:val="Char4"/>
    <w:uiPriority w:val="99"/>
    <w:unhideWhenUsed/>
    <w:rsid w:val="00817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17E07"/>
  </w:style>
  <w:style w:type="character" w:styleId="-">
    <w:name w:val="Hyperlink"/>
    <w:basedOn w:val="a0"/>
    <w:uiPriority w:val="99"/>
    <w:unhideWhenUsed/>
    <w:rsid w:val="00FB0C09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B0C0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FF1FEC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l-GR"/>
      <w14:ligatures w14:val="none"/>
    </w:rPr>
  </w:style>
  <w:style w:type="character" w:styleId="ad">
    <w:name w:val="Strong"/>
    <w:basedOn w:val="a0"/>
    <w:uiPriority w:val="22"/>
    <w:qFormat/>
    <w:rsid w:val="00664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8FBD-A189-4BD9-A44F-B3B8F144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907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eenma eenma</dc:creator>
  <cp:keywords/>
  <dc:description/>
  <cp:lastModifiedBy>Marianna</cp:lastModifiedBy>
  <cp:revision>3</cp:revision>
  <cp:lastPrinted>2025-09-11T20:33:00Z</cp:lastPrinted>
  <dcterms:created xsi:type="dcterms:W3CDTF">2025-10-17T07:00:00Z</dcterms:created>
  <dcterms:modified xsi:type="dcterms:W3CDTF">2025-10-22T06:56:00Z</dcterms:modified>
</cp:coreProperties>
</file>